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E9" w:rsidRPr="004A15FD" w:rsidRDefault="004A15FD" w:rsidP="004A15FD">
      <w:pPr>
        <w:ind w:firstLine="708"/>
        <w:jc w:val="both"/>
        <w:rPr>
          <w:rFonts w:ascii="Times New Roman" w:hAnsi="Times New Roman" w:cs="Times New Roman"/>
        </w:rPr>
      </w:pPr>
      <w:r w:rsidRPr="004A15FD">
        <w:rPr>
          <w:rFonts w:ascii="Times New Roman" w:hAnsi="Times New Roman" w:cs="Times New Roman"/>
          <w:color w:val="333333"/>
        </w:rPr>
        <w:t>В МБДОУ Мокрушинском детском саду  имеются специальные технические средства обучения коллективного и индивидуального пользования для инвалидов и лиц с ограниченными возможностями здоровья, такие как: мультимедийные комплексы (проектор и экран), музыкальные центры, телевизор.</w:t>
      </w:r>
    </w:p>
    <w:sectPr w:rsidR="007A57E9" w:rsidRPr="004A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15FD"/>
    <w:rsid w:val="004A15FD"/>
    <w:rsid w:val="007A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2022-01-11T08:29:00Z</dcterms:created>
  <dcterms:modified xsi:type="dcterms:W3CDTF">2022-01-11T08:30:00Z</dcterms:modified>
</cp:coreProperties>
</file>